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2B" w:rsidRDefault="00EA7C2B">
      <w:r w:rsidRPr="00EA7C2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24419</wp:posOffset>
            </wp:positionH>
            <wp:positionV relativeFrom="paragraph">
              <wp:posOffset>245514</wp:posOffset>
            </wp:positionV>
            <wp:extent cx="3435350" cy="2512291"/>
            <wp:effectExtent l="19050" t="0" r="0" b="0"/>
            <wp:wrapTight wrapText="bothSides">
              <wp:wrapPolygon edited="0">
                <wp:start x="-120" y="0"/>
                <wp:lineTo x="-120" y="21458"/>
                <wp:lineTo x="21560" y="21458"/>
                <wp:lineTo x="21560" y="0"/>
                <wp:lineTo x="-120" y="0"/>
              </wp:wrapPolygon>
            </wp:wrapTight>
            <wp:docPr id="17" name="Picture 16" descr="PDVD_0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D_025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C2B" w:rsidRPr="00EA7C2B" w:rsidRDefault="00EA7C2B" w:rsidP="00EA7C2B"/>
    <w:p w:rsidR="00EA7C2B" w:rsidRPr="00EA7C2B" w:rsidRDefault="00EA7C2B" w:rsidP="00EA7C2B"/>
    <w:p w:rsidR="00EA7C2B" w:rsidRPr="00EA7C2B" w:rsidRDefault="00EA7C2B" w:rsidP="00EA7C2B"/>
    <w:p w:rsidR="00EA7C2B" w:rsidRPr="00EA7C2B" w:rsidRDefault="00EA7C2B" w:rsidP="00EA7C2B"/>
    <w:p w:rsidR="00EA7C2B" w:rsidRPr="00EA7C2B" w:rsidRDefault="00EA7C2B" w:rsidP="00EA7C2B"/>
    <w:p w:rsidR="00EA7C2B" w:rsidRPr="00EA7C2B" w:rsidRDefault="00EA7C2B" w:rsidP="00EA7C2B"/>
    <w:p w:rsidR="00EA7C2B" w:rsidRPr="00EA7C2B" w:rsidRDefault="00EA7C2B" w:rsidP="00EA7C2B"/>
    <w:p w:rsidR="00EA7C2B" w:rsidRPr="00EA7C2B" w:rsidRDefault="00EA7C2B" w:rsidP="00EA7C2B"/>
    <w:p w:rsidR="009D6646" w:rsidRPr="00EA7C2B" w:rsidRDefault="00EA7C2B" w:rsidP="00EA7C2B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1.65pt;width:271.85pt;height:82.5pt;z-index:251660288" wrapcoords="-65 0 -65 21140 21600 21140 21600 0 -65 0" stroked="f">
            <v:textbox style="mso-next-textbox:#_x0000_s1026" inset="0,0,0,0">
              <w:txbxContent>
                <w:p w:rsidR="00EA7C2B" w:rsidRPr="00565964" w:rsidRDefault="00EA7C2B" w:rsidP="00EA7C2B">
                  <w:pPr>
                    <w:pStyle w:val="Caption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t>Figure</w:t>
                  </w:r>
                  <w:proofErr w:type="spellEnd"/>
                  <w:r>
                    <w:t xml:space="preserve"> </w:t>
                  </w:r>
                  <w:fldSimple w:instr=" SEQ Figure \* ARABIC ">
                    <w:r>
                      <w:rPr>
                        <w:noProof/>
                      </w:rPr>
                      <w:t>3</w:t>
                    </w:r>
                  </w:fldSimple>
                  <w:r>
                    <w:t xml:space="preserve">:  </w:t>
                  </w:r>
                  <w:r>
                    <w:rPr>
                      <w:lang w:val="en-US"/>
                    </w:rPr>
                    <w:t xml:space="preserve">In this closed-form shot, we see three different types of couples:  the couple starting out (the newlyweds in the </w:t>
                  </w:r>
                  <w:proofErr w:type="gramStart"/>
                  <w:r>
                    <w:rPr>
                      <w:lang w:val="en-US"/>
                    </w:rPr>
                    <w:t>background</w:t>
                  </w:r>
                  <w:proofErr w:type="gramEnd"/>
                  <w:r>
                    <w:rPr>
                      <w:lang w:val="en-US"/>
                    </w:rPr>
                    <w:t>), the couple in mid-relationship crisis (Elle and James, on the left), and the slightly older, more experienced couple (the French tourists, on the right).  The deliberate arrangement of this shot illustrates a familiar life cycle of relationships, each couple representing a different stage in the cycle.</w:t>
                  </w:r>
                </w:p>
              </w:txbxContent>
            </v:textbox>
            <w10:wrap type="tight"/>
          </v:shape>
        </w:pict>
      </w:r>
    </w:p>
    <w:sectPr w:rsidR="009D6646" w:rsidRPr="00EA7C2B" w:rsidSect="009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EA7C2B"/>
    <w:rsid w:val="00911AF5"/>
    <w:rsid w:val="009D6646"/>
    <w:rsid w:val="00C14863"/>
    <w:rsid w:val="00C75718"/>
    <w:rsid w:val="00EA7C2B"/>
    <w:rsid w:val="00EF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A7C2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Koc University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amcmurray</dc:creator>
  <cp:keywords/>
  <dc:description/>
  <cp:lastModifiedBy>amcmurray</cp:lastModifiedBy>
  <cp:revision>1</cp:revision>
  <dcterms:created xsi:type="dcterms:W3CDTF">2011-05-24T08:50:00Z</dcterms:created>
  <dcterms:modified xsi:type="dcterms:W3CDTF">2011-05-24T08:51:00Z</dcterms:modified>
</cp:coreProperties>
</file>